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1C68CA" w14:textId="77777777" w:rsidR="00DC2863" w:rsidRPr="00DC2863" w:rsidRDefault="00DC2863" w:rsidP="00DC2863">
      <w:pPr>
        <w:pStyle w:val="NormalWeb"/>
        <w:spacing w:before="180" w:beforeAutospacing="0" w:after="0" w:afterAutospacing="0"/>
        <w:rPr>
          <w:color w:val="2D3B45"/>
        </w:rPr>
      </w:pPr>
      <w:r w:rsidRPr="00DC2863">
        <w:rPr>
          <w:rStyle w:val="Strong"/>
          <w:rFonts w:eastAsiaTheme="majorEastAsia"/>
          <w:color w:val="2D3B45"/>
        </w:rPr>
        <w:t>Bailey, J., &amp; Faulkner, K. (2018). Usage and user experience in an academic law library. </w:t>
      </w:r>
    </w:p>
    <w:p w14:paraId="4DECCA26" w14:textId="77777777" w:rsidR="00DC2863" w:rsidRPr="00DC2863" w:rsidRDefault="00DC2863" w:rsidP="00DC2863">
      <w:pPr>
        <w:pStyle w:val="NormalWeb"/>
        <w:spacing w:before="180" w:beforeAutospacing="0" w:after="0" w:afterAutospacing="0"/>
        <w:ind w:left="720" w:hanging="720"/>
        <w:rPr>
          <w:color w:val="2D3B45"/>
        </w:rPr>
      </w:pPr>
      <w:r w:rsidRPr="00DC2863">
        <w:rPr>
          <w:color w:val="2D3B45"/>
        </w:rPr>
        <w:t>Bailey, J., &amp; Faulkner, K. (2018). Usage and user experience in an academic law library.</w:t>
      </w:r>
      <w:r w:rsidRPr="00DC2863">
        <w:rPr>
          <w:rStyle w:val="apple-converted-space"/>
          <w:rFonts w:eastAsiaTheme="majorEastAsia"/>
          <w:color w:val="2D3B45"/>
        </w:rPr>
        <w:t> </w:t>
      </w:r>
      <w:r w:rsidRPr="00DC2863">
        <w:rPr>
          <w:rStyle w:val="Emphasis"/>
          <w:rFonts w:eastAsiaTheme="majorEastAsia"/>
          <w:color w:val="2D3B45"/>
        </w:rPr>
        <w:t>Legal Information Management</w:t>
      </w:r>
      <w:r w:rsidRPr="00DC2863">
        <w:rPr>
          <w:color w:val="2D3B45"/>
        </w:rPr>
        <w:t>, 18</w:t>
      </w:r>
      <w:r w:rsidRPr="00DC2863">
        <w:rPr>
          <w:rStyle w:val="Emphasis"/>
          <w:rFonts w:eastAsiaTheme="majorEastAsia"/>
          <w:color w:val="2D3B45"/>
        </w:rPr>
        <w:t>(2)</w:t>
      </w:r>
      <w:r w:rsidRPr="00DC2863">
        <w:rPr>
          <w:color w:val="2D3B45"/>
        </w:rPr>
        <w:t>, 103–109.</w:t>
      </w:r>
    </w:p>
    <w:p w14:paraId="1013F990" w14:textId="20CDD4D1" w:rsidR="00DC2863" w:rsidRPr="00DC2863" w:rsidRDefault="00DC2863" w:rsidP="00DC2863">
      <w:pPr>
        <w:pStyle w:val="NormalWeb"/>
        <w:spacing w:before="0" w:beforeAutospacing="0" w:after="0" w:afterAutospacing="0"/>
        <w:ind w:left="720"/>
        <w:rPr>
          <w:color w:val="2D3B45"/>
        </w:rPr>
      </w:pPr>
      <w:r w:rsidRPr="00DC2863">
        <w:rPr>
          <w:color w:val="2D3B45"/>
        </w:rPr>
        <w:fldChar w:fldCharType="begin"/>
      </w:r>
      <w:r w:rsidRPr="00DC2863">
        <w:rPr>
          <w:color w:val="2D3B45"/>
        </w:rPr>
        <w:instrText>HYPERLINK "https://doi.org/10.1017/S1472669618000269" \t "_blank"</w:instrText>
      </w:r>
      <w:r w:rsidRPr="00DC2863">
        <w:rPr>
          <w:color w:val="2D3B45"/>
        </w:rPr>
      </w:r>
      <w:r w:rsidRPr="00DC2863">
        <w:rPr>
          <w:color w:val="2D3B45"/>
        </w:rPr>
        <w:fldChar w:fldCharType="separate"/>
      </w:r>
      <w:r w:rsidRPr="00DC2863">
        <w:rPr>
          <w:rStyle w:val="Hyperlink"/>
          <w:rFonts w:eastAsiaTheme="majorEastAsia"/>
        </w:rPr>
        <w:t>https://doi.org/10.1017/S1472669618000269</w:t>
      </w:r>
      <w:r w:rsidRPr="00DC2863">
        <w:rPr>
          <w:color w:val="2D3B45"/>
        </w:rPr>
        <w:fldChar w:fldCharType="end"/>
      </w:r>
    </w:p>
    <w:p w14:paraId="6959B00C" w14:textId="77777777" w:rsidR="00DC2863" w:rsidRPr="00DC2863" w:rsidRDefault="00DC2863" w:rsidP="00DC2863">
      <w:pPr>
        <w:pStyle w:val="NormalWeb"/>
        <w:spacing w:before="180" w:beforeAutospacing="0" w:after="180" w:afterAutospacing="0"/>
        <w:rPr>
          <w:color w:val="2D3B45"/>
        </w:rPr>
      </w:pPr>
      <w:r w:rsidRPr="00DC2863">
        <w:rPr>
          <w:color w:val="2D3B45"/>
        </w:rPr>
        <w:t xml:space="preserve">This study is part of an ongoing initiative by the Cambridge University libraries' </w:t>
      </w:r>
      <w:proofErr w:type="spellStart"/>
      <w:r w:rsidRPr="00DC2863">
        <w:rPr>
          <w:color w:val="2D3B45"/>
        </w:rPr>
        <w:t>FutureLib</w:t>
      </w:r>
      <w:proofErr w:type="spellEnd"/>
      <w:r w:rsidRPr="00DC2863">
        <w:rPr>
          <w:color w:val="2D3B45"/>
        </w:rPr>
        <w:t xml:space="preserve"> innovation program which researches library user experience to improve patron awareness and interaction with the university's libraries. The specific focus of this study was the Squire Law Library, an academic law library housed within the Faculty of Law at the University of Cambridge. The goal of this study was to ascertain who (e.g., students, faculty, researchers, or visitors) is using the library, what part of the day and week do users favor, and how many users are visiting on average per month. The data from this study was used by the Squire Law Library to understand its users, better meet their needs, and establish the library's continued relevance in support of requests for budget increases.</w:t>
      </w:r>
    </w:p>
    <w:p w14:paraId="30C3B90B" w14:textId="77777777" w:rsidR="00DC2863" w:rsidRPr="00DC2863" w:rsidRDefault="00DC2863" w:rsidP="00DC2863">
      <w:pPr>
        <w:pStyle w:val="NormalWeb"/>
        <w:spacing w:before="180" w:beforeAutospacing="0" w:after="180" w:afterAutospacing="0"/>
        <w:rPr>
          <w:color w:val="2D3B45"/>
        </w:rPr>
      </w:pPr>
      <w:r w:rsidRPr="00DC2863">
        <w:rPr>
          <w:color w:val="2D3B45"/>
        </w:rPr>
        <w:t>Bailey and Faulkner's sampling process was quantitative. They collected their data through intermittent university ID card audits and daily headcounts. To learn who was using the library, they conducted six ID card audits: four in 2016, and two in 2017. They found that 1,346 (93%) of patrons were members of the university and 101 (7%) were readers. Of the 1,346 university members, 68% were undergraduates.</w:t>
      </w:r>
    </w:p>
    <w:p w14:paraId="5F9E9810" w14:textId="77777777" w:rsidR="00DC2863" w:rsidRPr="00DC2863" w:rsidRDefault="00DC2863" w:rsidP="00DC2863">
      <w:pPr>
        <w:pStyle w:val="NormalWeb"/>
        <w:spacing w:before="180" w:beforeAutospacing="0" w:after="180" w:afterAutospacing="0"/>
        <w:rPr>
          <w:color w:val="2D3B45"/>
        </w:rPr>
      </w:pPr>
      <w:r w:rsidRPr="00DC2863">
        <w:rPr>
          <w:color w:val="2D3B45"/>
        </w:rPr>
        <w:t>To ascertain how many individuals were using the library per month, and what part of the week and day patrons preferred, Bailey and Faulkner conducted a manual headcount every weekday, twice a day, in the morning and afternoon. The average of both counts was recorded each day for four years. They found that April and May, that is, during exams, were the busiest months. Monday morning was the busiest day, and Friday afternoon the quietest. During vacation time, Thursdays and Fridays were busiest, but only in the morning.  Additionally, they found that library usage had increased over four years. They noted, however, that they could not confirm whether this was due to increased enrollment.</w:t>
      </w:r>
    </w:p>
    <w:p w14:paraId="623C7913" w14:textId="77777777" w:rsidR="00DC2863" w:rsidRPr="00DC2863" w:rsidRDefault="00DC2863" w:rsidP="00DC2863">
      <w:pPr>
        <w:pStyle w:val="NormalWeb"/>
        <w:spacing w:before="180" w:beforeAutospacing="0" w:after="180" w:afterAutospacing="0"/>
        <w:rPr>
          <w:color w:val="2D3B45"/>
        </w:rPr>
      </w:pPr>
      <w:r w:rsidRPr="00DC2863">
        <w:rPr>
          <w:color w:val="2D3B45"/>
        </w:rPr>
        <w:t>The study's strength was its ability to generally stay on topic and answer its main questions, namely those regarding user profiles and patron-preferred visitation times of the month, week, and day. The weaknesses of the study are as follows. First, the university ID card audit, which occurred only six times for the whole study, four times in 2016, and twice in 2017, was not an accurate representation of the library's user profile because there was a staggering lack of consistent data collection, and the collection that was done only represented six days of collection over the course of two years. Additionally, the audits did not span the whole length of the study. Second, the library headcount data collection, which was collected manually, was not a good representation of library usage because it was taken only twice a day and ignored library usage throughout the whole course of the day. Therefore, and in conclusion, this study is weak in every area and would not be useful to researchers looking for serious information on law libraries and user experience.</w:t>
      </w:r>
    </w:p>
    <w:p w14:paraId="6E874A6B" w14:textId="77777777" w:rsidR="00DC2863" w:rsidRDefault="00DC2863" w:rsidP="00DC2863">
      <w:pPr>
        <w:pStyle w:val="NormalWeb"/>
        <w:spacing w:before="180" w:beforeAutospacing="0" w:after="0" w:afterAutospacing="0"/>
        <w:jc w:val="center"/>
        <w:rPr>
          <w:rStyle w:val="Strong"/>
          <w:rFonts w:eastAsiaTheme="majorEastAsia"/>
          <w:color w:val="2D3B45"/>
        </w:rPr>
      </w:pPr>
    </w:p>
    <w:p w14:paraId="5CCDDB2E" w14:textId="77777777" w:rsidR="00DC2863" w:rsidRDefault="00DC2863" w:rsidP="00DC2863">
      <w:pPr>
        <w:pStyle w:val="NormalWeb"/>
        <w:spacing w:before="180" w:beforeAutospacing="0" w:after="0" w:afterAutospacing="0"/>
        <w:jc w:val="center"/>
        <w:rPr>
          <w:rStyle w:val="Strong"/>
          <w:rFonts w:eastAsiaTheme="majorEastAsia"/>
          <w:color w:val="2D3B45"/>
        </w:rPr>
      </w:pPr>
    </w:p>
    <w:p w14:paraId="215E1785" w14:textId="77777777" w:rsidR="00DC2863" w:rsidRDefault="00DC2863" w:rsidP="00DC2863">
      <w:pPr>
        <w:pStyle w:val="NormalWeb"/>
        <w:spacing w:before="180" w:beforeAutospacing="0" w:after="0" w:afterAutospacing="0"/>
        <w:jc w:val="center"/>
        <w:rPr>
          <w:rStyle w:val="Strong"/>
          <w:rFonts w:eastAsiaTheme="majorEastAsia"/>
          <w:color w:val="2D3B45"/>
        </w:rPr>
      </w:pPr>
    </w:p>
    <w:p w14:paraId="44FDB0E2" w14:textId="605E6BE5" w:rsidR="00DC2863" w:rsidRDefault="00DC2863" w:rsidP="00DC2863">
      <w:pPr>
        <w:pStyle w:val="NormalWeb"/>
        <w:spacing w:before="180" w:beforeAutospacing="0" w:after="0" w:afterAutospacing="0"/>
        <w:jc w:val="center"/>
        <w:rPr>
          <w:rStyle w:val="Strong"/>
          <w:rFonts w:eastAsiaTheme="majorEastAsia"/>
          <w:color w:val="2D3B45"/>
        </w:rPr>
      </w:pPr>
      <w:r w:rsidRPr="00DC2863">
        <w:rPr>
          <w:rStyle w:val="Strong"/>
          <w:rFonts w:eastAsiaTheme="majorEastAsia"/>
          <w:color w:val="2D3B45"/>
        </w:rPr>
        <w:lastRenderedPageBreak/>
        <w:t>References</w:t>
      </w:r>
    </w:p>
    <w:p w14:paraId="238CC97A" w14:textId="77777777" w:rsidR="00DC2863" w:rsidRPr="00DC2863" w:rsidRDefault="00DC2863" w:rsidP="00DC2863">
      <w:pPr>
        <w:pStyle w:val="NormalWeb"/>
        <w:spacing w:before="180" w:beforeAutospacing="0" w:after="0" w:afterAutospacing="0"/>
        <w:jc w:val="center"/>
        <w:rPr>
          <w:color w:val="2D3B45"/>
        </w:rPr>
      </w:pPr>
    </w:p>
    <w:p w14:paraId="5377A5EB" w14:textId="77777777" w:rsidR="00DC2863" w:rsidRPr="00DC2863" w:rsidRDefault="00DC2863" w:rsidP="00DC2863">
      <w:pPr>
        <w:pStyle w:val="NormalWeb"/>
        <w:spacing w:before="180" w:beforeAutospacing="0" w:after="0" w:afterAutospacing="0" w:line="480" w:lineRule="auto"/>
        <w:ind w:left="720" w:hanging="720"/>
        <w:rPr>
          <w:color w:val="2D3B45"/>
        </w:rPr>
      </w:pPr>
      <w:r w:rsidRPr="00DC2863">
        <w:rPr>
          <w:color w:val="2D3B45"/>
        </w:rPr>
        <w:t>Bailey, J., &amp; Faulkner, K. (2018). Usage and user experience in an academic law library.</w:t>
      </w:r>
      <w:r w:rsidRPr="00DC2863">
        <w:rPr>
          <w:rStyle w:val="apple-converted-space"/>
          <w:rFonts w:eastAsiaTheme="majorEastAsia"/>
          <w:color w:val="2D3B45"/>
        </w:rPr>
        <w:t> </w:t>
      </w:r>
      <w:r w:rsidRPr="00DC2863">
        <w:rPr>
          <w:rStyle w:val="Emphasis"/>
          <w:rFonts w:eastAsiaTheme="majorEastAsia"/>
          <w:color w:val="2D3B45"/>
        </w:rPr>
        <w:t>Legal Information Management</w:t>
      </w:r>
      <w:r w:rsidRPr="00DC2863">
        <w:rPr>
          <w:color w:val="2D3B45"/>
        </w:rPr>
        <w:t>, 18</w:t>
      </w:r>
      <w:r w:rsidRPr="00DC2863">
        <w:rPr>
          <w:rStyle w:val="Emphasis"/>
          <w:rFonts w:eastAsiaTheme="majorEastAsia"/>
          <w:color w:val="2D3B45"/>
        </w:rPr>
        <w:t>(2)</w:t>
      </w:r>
      <w:r w:rsidRPr="00DC2863">
        <w:rPr>
          <w:color w:val="2D3B45"/>
        </w:rPr>
        <w:t>, 103–109.</w:t>
      </w:r>
    </w:p>
    <w:p w14:paraId="3024FDB7" w14:textId="77777777" w:rsidR="00DC2863" w:rsidRPr="00DC2863" w:rsidRDefault="00DC2863" w:rsidP="00DC2863">
      <w:pPr>
        <w:pStyle w:val="NormalWeb"/>
        <w:spacing w:before="0" w:beforeAutospacing="0" w:after="0" w:afterAutospacing="0" w:line="480" w:lineRule="auto"/>
        <w:ind w:left="720"/>
        <w:rPr>
          <w:color w:val="2D3B45"/>
        </w:rPr>
      </w:pPr>
      <w:r w:rsidRPr="00DC2863">
        <w:rPr>
          <w:color w:val="2D3B45"/>
        </w:rPr>
        <w:fldChar w:fldCharType="begin"/>
      </w:r>
      <w:r w:rsidRPr="00DC2863">
        <w:rPr>
          <w:color w:val="2D3B45"/>
        </w:rPr>
        <w:instrText>HYPERLINK "https://doi.org/10.1017/S1472669618000269" \t "_blank"</w:instrText>
      </w:r>
      <w:r w:rsidRPr="00DC2863">
        <w:rPr>
          <w:color w:val="2D3B45"/>
        </w:rPr>
      </w:r>
      <w:r w:rsidRPr="00DC2863">
        <w:rPr>
          <w:color w:val="2D3B45"/>
        </w:rPr>
        <w:fldChar w:fldCharType="separate"/>
      </w:r>
      <w:r w:rsidRPr="00DC2863">
        <w:rPr>
          <w:rStyle w:val="Hyperlink"/>
          <w:rFonts w:eastAsiaTheme="majorEastAsia"/>
        </w:rPr>
        <w:t>https://doi.org/10.1017/S1472669618000269</w:t>
      </w:r>
      <w:r w:rsidRPr="00DC2863">
        <w:rPr>
          <w:rStyle w:val="screenreader-only"/>
          <w:rFonts w:eastAsiaTheme="majorEastAsia"/>
          <w:color w:val="0000FF"/>
          <w:u w:val="single"/>
          <w:bdr w:val="none" w:sz="0" w:space="0" w:color="auto" w:frame="1"/>
        </w:rPr>
        <w:t>Links to an external site.</w:t>
      </w:r>
      <w:r w:rsidRPr="00DC2863">
        <w:rPr>
          <w:color w:val="2D3B45"/>
        </w:rPr>
        <w:fldChar w:fldCharType="end"/>
      </w:r>
    </w:p>
    <w:p w14:paraId="676A60D0" w14:textId="77777777" w:rsidR="00D636D1" w:rsidRDefault="00D636D1"/>
    <w:sectPr w:rsidR="00D636D1">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BF8688" w14:textId="77777777" w:rsidR="00CC359A" w:rsidRDefault="00CC359A" w:rsidP="00DC2863">
      <w:r>
        <w:separator/>
      </w:r>
    </w:p>
  </w:endnote>
  <w:endnote w:type="continuationSeparator" w:id="0">
    <w:p w14:paraId="0A7AD914" w14:textId="77777777" w:rsidR="00CC359A" w:rsidRDefault="00CC359A" w:rsidP="00DC28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39869798"/>
      <w:docPartObj>
        <w:docPartGallery w:val="Page Numbers (Bottom of Page)"/>
        <w:docPartUnique/>
      </w:docPartObj>
    </w:sdtPr>
    <w:sdtContent>
      <w:p w14:paraId="396532E1" w14:textId="783CD695" w:rsidR="00DC2863" w:rsidRDefault="00DC2863" w:rsidP="0069661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0BE2384" w14:textId="77777777" w:rsidR="00DC2863" w:rsidRDefault="00DC2863" w:rsidP="00DC286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89060651"/>
      <w:docPartObj>
        <w:docPartGallery w:val="Page Numbers (Bottom of Page)"/>
        <w:docPartUnique/>
      </w:docPartObj>
    </w:sdtPr>
    <w:sdtContent>
      <w:p w14:paraId="3FA11F96" w14:textId="1F65BD23" w:rsidR="00DC2863" w:rsidRDefault="00DC2863" w:rsidP="0069661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4D6CDC8" w14:textId="77777777" w:rsidR="00DC2863" w:rsidRDefault="00DC2863" w:rsidP="00DC286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C5815E" w14:textId="77777777" w:rsidR="00CC359A" w:rsidRDefault="00CC359A" w:rsidP="00DC2863">
      <w:r>
        <w:separator/>
      </w:r>
    </w:p>
  </w:footnote>
  <w:footnote w:type="continuationSeparator" w:id="0">
    <w:p w14:paraId="181B6ABA" w14:textId="77777777" w:rsidR="00CC359A" w:rsidRDefault="00CC359A" w:rsidP="00DC286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863"/>
    <w:rsid w:val="00706620"/>
    <w:rsid w:val="00BE5179"/>
    <w:rsid w:val="00CC359A"/>
    <w:rsid w:val="00D636D1"/>
    <w:rsid w:val="00DC28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F95AB57"/>
  <w15:chartTrackingRefBased/>
  <w15:docId w15:val="{31287278-2100-C74E-9F6A-EFC6EF786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28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28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28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28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28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286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286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286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286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28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28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28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28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28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28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28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28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2863"/>
    <w:rPr>
      <w:rFonts w:eastAsiaTheme="majorEastAsia" w:cstheme="majorBidi"/>
      <w:color w:val="272727" w:themeColor="text1" w:themeTint="D8"/>
    </w:rPr>
  </w:style>
  <w:style w:type="paragraph" w:styleId="Title">
    <w:name w:val="Title"/>
    <w:basedOn w:val="Normal"/>
    <w:next w:val="Normal"/>
    <w:link w:val="TitleChar"/>
    <w:uiPriority w:val="10"/>
    <w:qFormat/>
    <w:rsid w:val="00DC286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28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286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28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286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C2863"/>
    <w:rPr>
      <w:i/>
      <w:iCs/>
      <w:color w:val="404040" w:themeColor="text1" w:themeTint="BF"/>
    </w:rPr>
  </w:style>
  <w:style w:type="paragraph" w:styleId="ListParagraph">
    <w:name w:val="List Paragraph"/>
    <w:basedOn w:val="Normal"/>
    <w:uiPriority w:val="34"/>
    <w:qFormat/>
    <w:rsid w:val="00DC2863"/>
    <w:pPr>
      <w:ind w:left="720"/>
      <w:contextualSpacing/>
    </w:pPr>
  </w:style>
  <w:style w:type="character" w:styleId="IntenseEmphasis">
    <w:name w:val="Intense Emphasis"/>
    <w:basedOn w:val="DefaultParagraphFont"/>
    <w:uiPriority w:val="21"/>
    <w:qFormat/>
    <w:rsid w:val="00DC2863"/>
    <w:rPr>
      <w:i/>
      <w:iCs/>
      <w:color w:val="0F4761" w:themeColor="accent1" w:themeShade="BF"/>
    </w:rPr>
  </w:style>
  <w:style w:type="paragraph" w:styleId="IntenseQuote">
    <w:name w:val="Intense Quote"/>
    <w:basedOn w:val="Normal"/>
    <w:next w:val="Normal"/>
    <w:link w:val="IntenseQuoteChar"/>
    <w:uiPriority w:val="30"/>
    <w:qFormat/>
    <w:rsid w:val="00DC28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2863"/>
    <w:rPr>
      <w:i/>
      <w:iCs/>
      <w:color w:val="0F4761" w:themeColor="accent1" w:themeShade="BF"/>
    </w:rPr>
  </w:style>
  <w:style w:type="character" w:styleId="IntenseReference">
    <w:name w:val="Intense Reference"/>
    <w:basedOn w:val="DefaultParagraphFont"/>
    <w:uiPriority w:val="32"/>
    <w:qFormat/>
    <w:rsid w:val="00DC2863"/>
    <w:rPr>
      <w:b/>
      <w:bCs/>
      <w:smallCaps/>
      <w:color w:val="0F4761" w:themeColor="accent1" w:themeShade="BF"/>
      <w:spacing w:val="5"/>
    </w:rPr>
  </w:style>
  <w:style w:type="paragraph" w:styleId="NormalWeb">
    <w:name w:val="Normal (Web)"/>
    <w:basedOn w:val="Normal"/>
    <w:uiPriority w:val="99"/>
    <w:semiHidden/>
    <w:unhideWhenUsed/>
    <w:rsid w:val="00DC286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DC2863"/>
    <w:rPr>
      <w:b/>
      <w:bCs/>
    </w:rPr>
  </w:style>
  <w:style w:type="character" w:customStyle="1" w:styleId="apple-converted-space">
    <w:name w:val="apple-converted-space"/>
    <w:basedOn w:val="DefaultParagraphFont"/>
    <w:rsid w:val="00DC2863"/>
  </w:style>
  <w:style w:type="character" w:styleId="Emphasis">
    <w:name w:val="Emphasis"/>
    <w:basedOn w:val="DefaultParagraphFont"/>
    <w:uiPriority w:val="20"/>
    <w:qFormat/>
    <w:rsid w:val="00DC2863"/>
    <w:rPr>
      <w:i/>
      <w:iCs/>
    </w:rPr>
  </w:style>
  <w:style w:type="character" w:styleId="Hyperlink">
    <w:name w:val="Hyperlink"/>
    <w:basedOn w:val="DefaultParagraphFont"/>
    <w:uiPriority w:val="99"/>
    <w:semiHidden/>
    <w:unhideWhenUsed/>
    <w:rsid w:val="00DC2863"/>
    <w:rPr>
      <w:color w:val="0000FF"/>
      <w:u w:val="single"/>
    </w:rPr>
  </w:style>
  <w:style w:type="character" w:customStyle="1" w:styleId="screenreader-only">
    <w:name w:val="screenreader-only"/>
    <w:basedOn w:val="DefaultParagraphFont"/>
    <w:rsid w:val="00DC2863"/>
  </w:style>
  <w:style w:type="character" w:styleId="FollowedHyperlink">
    <w:name w:val="FollowedHyperlink"/>
    <w:basedOn w:val="DefaultParagraphFont"/>
    <w:uiPriority w:val="99"/>
    <w:semiHidden/>
    <w:unhideWhenUsed/>
    <w:rsid w:val="00DC2863"/>
    <w:rPr>
      <w:color w:val="96607D" w:themeColor="followedHyperlink"/>
      <w:u w:val="single"/>
    </w:rPr>
  </w:style>
  <w:style w:type="paragraph" w:styleId="Footer">
    <w:name w:val="footer"/>
    <w:basedOn w:val="Normal"/>
    <w:link w:val="FooterChar"/>
    <w:uiPriority w:val="99"/>
    <w:unhideWhenUsed/>
    <w:rsid w:val="00DC2863"/>
    <w:pPr>
      <w:tabs>
        <w:tab w:val="center" w:pos="4680"/>
        <w:tab w:val="right" w:pos="9360"/>
      </w:tabs>
    </w:pPr>
  </w:style>
  <w:style w:type="character" w:customStyle="1" w:styleId="FooterChar">
    <w:name w:val="Footer Char"/>
    <w:basedOn w:val="DefaultParagraphFont"/>
    <w:link w:val="Footer"/>
    <w:uiPriority w:val="99"/>
    <w:rsid w:val="00DC2863"/>
  </w:style>
  <w:style w:type="character" w:styleId="PageNumber">
    <w:name w:val="page number"/>
    <w:basedOn w:val="DefaultParagraphFont"/>
    <w:uiPriority w:val="99"/>
    <w:semiHidden/>
    <w:unhideWhenUsed/>
    <w:rsid w:val="00DC28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1692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538</Words>
  <Characters>3067</Characters>
  <Application>Microsoft Office Word</Application>
  <DocSecurity>0</DocSecurity>
  <Lines>25</Lines>
  <Paragraphs>7</Paragraphs>
  <ScaleCrop>false</ScaleCrop>
  <Company/>
  <LinksUpToDate>false</LinksUpToDate>
  <CharactersWithSpaces>3598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Abigail Starcher</dc:creator>
  <cp:keywords/>
  <dc:description/>
  <cp:lastModifiedBy>Abigail Starcher</cp:lastModifiedBy>
  <cp:revision>1</cp:revision>
  <dcterms:created xsi:type="dcterms:W3CDTF">2024-01-21T20:42:00Z</dcterms:created>
  <dcterms:modified xsi:type="dcterms:W3CDTF">2024-01-21T20:46:00Z</dcterms:modified>
</cp:coreProperties>
</file>